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18885" w14:textId="5B35AFEF" w:rsidR="006974C7" w:rsidRDefault="006974C7" w:rsidP="00904580">
      <w:pPr>
        <w:pStyle w:val="Heading18"/>
        <w:rPr>
          <w:szCs w:val="24"/>
        </w:rPr>
      </w:pPr>
      <w:r>
        <w:rPr>
          <w:szCs w:val="24"/>
        </w:rPr>
        <w:t xml:space="preserve">western area power administration – </w:t>
      </w:r>
    </w:p>
    <w:p w14:paraId="03C95ED2" w14:textId="7C44BA71" w:rsidR="006974C7" w:rsidRDefault="006974C7" w:rsidP="00904580">
      <w:pPr>
        <w:pStyle w:val="Heading18"/>
        <w:rPr>
          <w:szCs w:val="24"/>
        </w:rPr>
      </w:pPr>
      <w:r>
        <w:rPr>
          <w:szCs w:val="24"/>
        </w:rPr>
        <w:t>colorado river stroage project</w:t>
      </w:r>
    </w:p>
    <w:p w14:paraId="6835AAF1" w14:textId="3EA2BA14" w:rsidR="00904580" w:rsidRPr="0001694C" w:rsidRDefault="0001694C" w:rsidP="00904580">
      <w:pPr>
        <w:pStyle w:val="Heading18"/>
        <w:rPr>
          <w:szCs w:val="24"/>
        </w:rPr>
      </w:pPr>
      <w:r w:rsidRPr="0001694C">
        <w:rPr>
          <w:szCs w:val="24"/>
        </w:rPr>
        <w:t>Transferred</w:t>
      </w:r>
      <w:r w:rsidR="00904580" w:rsidRPr="0001694C">
        <w:rPr>
          <w:szCs w:val="24"/>
        </w:rPr>
        <w:t xml:space="preserve"> Facilities</w:t>
      </w:r>
    </w:p>
    <w:p w14:paraId="6DEBC3F4" w14:textId="77777777" w:rsidR="00904580" w:rsidRPr="0001694C" w:rsidRDefault="00904580" w:rsidP="00904580">
      <w:pPr>
        <w:pStyle w:val="Heading18"/>
        <w:rPr>
          <w:szCs w:val="24"/>
        </w:rPr>
      </w:pPr>
    </w:p>
    <w:p w14:paraId="08C950C5" w14:textId="77777777" w:rsidR="00904580" w:rsidRPr="0001694C" w:rsidRDefault="00904580" w:rsidP="005E5663">
      <w:pPr>
        <w:pStyle w:val="Normal220"/>
        <w:spacing w:after="240"/>
        <w:rPr>
          <w:b/>
          <w:szCs w:val="24"/>
        </w:rPr>
      </w:pPr>
      <w:r w:rsidRPr="0001694C">
        <w:rPr>
          <w:b/>
          <w:szCs w:val="24"/>
        </w:rPr>
        <w:t>Table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5"/>
        <w:gridCol w:w="4500"/>
      </w:tblGrid>
      <w:tr w:rsidR="003D334E" w:rsidRPr="0001694C" w14:paraId="065330AC" w14:textId="77777777" w:rsidTr="003D334E"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E2C430D" w14:textId="77777777" w:rsidR="003D334E" w:rsidRPr="0001694C" w:rsidRDefault="003D334E">
            <w:pPr>
              <w:pStyle w:val="Normal220"/>
              <w:rPr>
                <w:b/>
                <w:szCs w:val="24"/>
              </w:rPr>
            </w:pPr>
            <w:r w:rsidRPr="0001694C">
              <w:rPr>
                <w:b/>
                <w:szCs w:val="24"/>
              </w:rPr>
              <w:t>Transmission Lines/Equipment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8BAEE43" w14:textId="77777777" w:rsidR="003D334E" w:rsidRPr="0001694C" w:rsidRDefault="003D334E">
            <w:pPr>
              <w:pStyle w:val="Normal220"/>
              <w:rPr>
                <w:b/>
                <w:szCs w:val="24"/>
              </w:rPr>
            </w:pPr>
            <w:r w:rsidRPr="0001694C">
              <w:rPr>
                <w:b/>
                <w:szCs w:val="24"/>
              </w:rPr>
              <w:t>Balancing Authority Area and Ancillary Service Provider</w:t>
            </w:r>
          </w:p>
        </w:tc>
      </w:tr>
      <w:tr w:rsidR="003D334E" w:rsidRPr="0001694C" w14:paraId="3AB76F7F" w14:textId="77777777" w:rsidTr="003D334E">
        <w:tc>
          <w:tcPr>
            <w:tcW w:w="47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F008" w14:textId="77777777" w:rsidR="003D334E" w:rsidRPr="0001694C" w:rsidRDefault="003D334E">
            <w:pPr>
              <w:pStyle w:val="Normal220"/>
              <w:rPr>
                <w:szCs w:val="24"/>
              </w:rPr>
            </w:pPr>
            <w:r w:rsidRPr="0001694C">
              <w:rPr>
                <w:szCs w:val="24"/>
              </w:rPr>
              <w:t xml:space="preserve">Shiprock – San Juan 345-kV </w:t>
            </w:r>
          </w:p>
          <w:p w14:paraId="60CB2990" w14:textId="77777777" w:rsidR="003D334E" w:rsidRPr="0001694C" w:rsidRDefault="003D334E">
            <w:pPr>
              <w:pStyle w:val="Normal220"/>
              <w:rPr>
                <w:szCs w:val="24"/>
              </w:rPr>
            </w:pPr>
            <w:r w:rsidRPr="0001694C">
              <w:rPr>
                <w:szCs w:val="24"/>
              </w:rPr>
              <w:t> </w:t>
            </w:r>
          </w:p>
        </w:tc>
        <w:tc>
          <w:tcPr>
            <w:tcW w:w="45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5DD5" w14:textId="77777777" w:rsidR="003D334E" w:rsidRPr="0001694C" w:rsidRDefault="003D334E">
            <w:pPr>
              <w:pStyle w:val="Normal220"/>
              <w:rPr>
                <w:b/>
                <w:szCs w:val="24"/>
              </w:rPr>
            </w:pPr>
            <w:r w:rsidRPr="0001694C">
              <w:rPr>
                <w:szCs w:val="24"/>
              </w:rPr>
              <w:t>PNM BA</w:t>
            </w:r>
          </w:p>
        </w:tc>
      </w:tr>
      <w:tr w:rsidR="003D334E" w:rsidRPr="0001694C" w14:paraId="74049748" w14:textId="77777777" w:rsidTr="003D334E"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410A" w14:textId="77777777" w:rsidR="003D334E" w:rsidRPr="0001694C" w:rsidRDefault="003D334E">
            <w:pPr>
              <w:pStyle w:val="Normal220"/>
              <w:rPr>
                <w:szCs w:val="24"/>
              </w:rPr>
            </w:pPr>
            <w:r w:rsidRPr="0001694C">
              <w:rPr>
                <w:szCs w:val="24"/>
              </w:rPr>
              <w:t xml:space="preserve">Hayden – Gore Pass – Blue River 230-kV </w:t>
            </w:r>
          </w:p>
          <w:p w14:paraId="0AF4F7AD" w14:textId="77777777" w:rsidR="003D334E" w:rsidRPr="0001694C" w:rsidRDefault="003D334E">
            <w:pPr>
              <w:pStyle w:val="Normal220"/>
              <w:rPr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0520" w14:textId="77777777" w:rsidR="003D334E" w:rsidRPr="0001694C" w:rsidRDefault="003D334E">
            <w:pPr>
              <w:pStyle w:val="Normal220"/>
              <w:rPr>
                <w:b/>
                <w:szCs w:val="24"/>
              </w:rPr>
            </w:pPr>
            <w:r w:rsidRPr="0001694C">
              <w:rPr>
                <w:szCs w:val="24"/>
              </w:rPr>
              <w:t>PSCO BA</w:t>
            </w:r>
          </w:p>
        </w:tc>
      </w:tr>
      <w:tr w:rsidR="003D334E" w:rsidRPr="0001694C" w14:paraId="1F890FA9" w14:textId="77777777" w:rsidTr="003D334E"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8C54" w14:textId="77777777" w:rsidR="003D334E" w:rsidRPr="0001694C" w:rsidRDefault="003D334E">
            <w:pPr>
              <w:pStyle w:val="Normal220"/>
              <w:rPr>
                <w:szCs w:val="24"/>
              </w:rPr>
            </w:pPr>
            <w:r w:rsidRPr="0001694C">
              <w:rPr>
                <w:szCs w:val="24"/>
              </w:rPr>
              <w:t xml:space="preserve">Rifle (WAPA) – Rifle (UTE) 230-kV line </w:t>
            </w:r>
          </w:p>
          <w:p w14:paraId="1B10775E" w14:textId="77777777" w:rsidR="003D334E" w:rsidRPr="0001694C" w:rsidRDefault="003D334E">
            <w:pPr>
              <w:pStyle w:val="Normal220"/>
              <w:rPr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FC70" w14:textId="77777777" w:rsidR="003D334E" w:rsidRPr="0001694C" w:rsidRDefault="003D334E">
            <w:pPr>
              <w:pStyle w:val="Normal220"/>
              <w:rPr>
                <w:b/>
                <w:szCs w:val="24"/>
              </w:rPr>
            </w:pPr>
            <w:r w:rsidRPr="0001694C">
              <w:rPr>
                <w:szCs w:val="24"/>
              </w:rPr>
              <w:t>PSCO BA</w:t>
            </w:r>
          </w:p>
        </w:tc>
      </w:tr>
    </w:tbl>
    <w:p w14:paraId="682A77FF" w14:textId="77777777" w:rsidR="00904580" w:rsidRPr="0001694C" w:rsidRDefault="00904580" w:rsidP="00904580">
      <w:pPr>
        <w:pStyle w:val="Normal220"/>
        <w:rPr>
          <w:szCs w:val="24"/>
        </w:rPr>
      </w:pPr>
    </w:p>
    <w:p w14:paraId="404A54EB" w14:textId="77777777" w:rsidR="00904580" w:rsidRPr="0001694C" w:rsidRDefault="00904580" w:rsidP="00904580">
      <w:pPr>
        <w:pStyle w:val="Heading18"/>
        <w:rPr>
          <w:szCs w:val="24"/>
        </w:rPr>
      </w:pPr>
    </w:p>
    <w:p w14:paraId="7EA888B2" w14:textId="77777777" w:rsidR="00904580" w:rsidRPr="0001694C" w:rsidRDefault="00904580" w:rsidP="005E5663">
      <w:pPr>
        <w:pStyle w:val="Normal220"/>
        <w:spacing w:after="240"/>
        <w:rPr>
          <w:b/>
          <w:szCs w:val="24"/>
        </w:rPr>
      </w:pPr>
      <w:r w:rsidRPr="0001694C">
        <w:rPr>
          <w:b/>
          <w:szCs w:val="24"/>
        </w:rPr>
        <w:t>Table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5"/>
        <w:gridCol w:w="4500"/>
      </w:tblGrid>
      <w:tr w:rsidR="003D334E" w:rsidRPr="0001694C" w14:paraId="4918C50D" w14:textId="77777777" w:rsidTr="003D334E"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290FFE3" w14:textId="77777777" w:rsidR="003D334E" w:rsidRPr="0001694C" w:rsidRDefault="003D334E">
            <w:pPr>
              <w:pStyle w:val="Normal220"/>
              <w:rPr>
                <w:b/>
                <w:szCs w:val="24"/>
              </w:rPr>
            </w:pPr>
            <w:r w:rsidRPr="0001694C">
              <w:rPr>
                <w:b/>
                <w:szCs w:val="24"/>
              </w:rPr>
              <w:t>Substations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0C6E3A9" w14:textId="77777777" w:rsidR="003D334E" w:rsidRPr="0001694C" w:rsidRDefault="003D334E">
            <w:pPr>
              <w:pStyle w:val="Normal220"/>
              <w:rPr>
                <w:b/>
                <w:szCs w:val="24"/>
              </w:rPr>
            </w:pPr>
            <w:r w:rsidRPr="0001694C">
              <w:rPr>
                <w:b/>
                <w:szCs w:val="24"/>
              </w:rPr>
              <w:t>Balancing Authority Area and Ancillary Service Provider</w:t>
            </w:r>
          </w:p>
        </w:tc>
      </w:tr>
      <w:tr w:rsidR="003D334E" w:rsidRPr="0001694C" w14:paraId="5D868992" w14:textId="77777777" w:rsidTr="003D334E"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6AD3" w14:textId="77777777" w:rsidR="003D334E" w:rsidRPr="0001694C" w:rsidRDefault="003D334E">
            <w:pPr>
              <w:pStyle w:val="Normal220"/>
              <w:rPr>
                <w:szCs w:val="24"/>
              </w:rPr>
            </w:pPr>
            <w:r w:rsidRPr="0001694C">
              <w:rPr>
                <w:szCs w:val="24"/>
              </w:rPr>
              <w:t>Gore Pass Substation </w:t>
            </w:r>
          </w:p>
          <w:p w14:paraId="4CAAF818" w14:textId="77777777" w:rsidR="003D334E" w:rsidRPr="0001694C" w:rsidRDefault="003D334E">
            <w:pPr>
              <w:pStyle w:val="Normal220"/>
              <w:rPr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034D" w14:textId="77777777" w:rsidR="003D334E" w:rsidRPr="0001694C" w:rsidRDefault="003D334E">
            <w:pPr>
              <w:pStyle w:val="Normal220"/>
              <w:rPr>
                <w:bCs/>
                <w:szCs w:val="24"/>
              </w:rPr>
            </w:pPr>
            <w:r w:rsidRPr="0001694C">
              <w:rPr>
                <w:bCs/>
                <w:szCs w:val="24"/>
              </w:rPr>
              <w:t>PSCO BA</w:t>
            </w:r>
          </w:p>
        </w:tc>
      </w:tr>
    </w:tbl>
    <w:p w14:paraId="0D5895C3" w14:textId="77777777" w:rsidR="00904580" w:rsidRPr="0001694C" w:rsidRDefault="00904580" w:rsidP="00904580">
      <w:pPr>
        <w:pStyle w:val="Normal220"/>
        <w:rPr>
          <w:szCs w:val="24"/>
        </w:rPr>
      </w:pPr>
    </w:p>
    <w:p w14:paraId="1A7606A6" w14:textId="77777777" w:rsidR="00904580" w:rsidRPr="0001694C" w:rsidRDefault="00904580" w:rsidP="00904580">
      <w:pPr>
        <w:pStyle w:val="Heading18"/>
        <w:rPr>
          <w:szCs w:val="24"/>
        </w:rPr>
      </w:pPr>
    </w:p>
    <w:p w14:paraId="4B662DF2" w14:textId="77777777" w:rsidR="00F37C61" w:rsidRDefault="00F37C61"/>
    <w:sectPr w:rsidR="00F37C61">
      <w:footerReference w:type="even" r:id="rId6"/>
      <w:footerReference w:type="default" r:id="rId7"/>
      <w:foot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A5CFF" w14:textId="77777777" w:rsidR="00B97969" w:rsidRDefault="00B97969" w:rsidP="0001694C">
      <w:r>
        <w:separator/>
      </w:r>
    </w:p>
  </w:endnote>
  <w:endnote w:type="continuationSeparator" w:id="0">
    <w:p w14:paraId="676C3276" w14:textId="77777777" w:rsidR="00B97969" w:rsidRDefault="00B97969" w:rsidP="00016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F83DA" w14:textId="72924124" w:rsidR="0001694C" w:rsidRDefault="000169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DEB00" w14:textId="0F112244" w:rsidR="0001694C" w:rsidRDefault="000169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AC8B" w14:textId="1DD35108" w:rsidR="0001694C" w:rsidRDefault="000169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1568B" w14:textId="77777777" w:rsidR="00B97969" w:rsidRDefault="00B97969" w:rsidP="0001694C">
      <w:r>
        <w:separator/>
      </w:r>
    </w:p>
  </w:footnote>
  <w:footnote w:type="continuationSeparator" w:id="0">
    <w:p w14:paraId="6FE7190B" w14:textId="77777777" w:rsidR="00B97969" w:rsidRDefault="00B97969" w:rsidP="000169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580"/>
    <w:rsid w:val="0001694C"/>
    <w:rsid w:val="000439AF"/>
    <w:rsid w:val="00055F0C"/>
    <w:rsid w:val="000F0844"/>
    <w:rsid w:val="00150A35"/>
    <w:rsid w:val="002B4F3B"/>
    <w:rsid w:val="003574BC"/>
    <w:rsid w:val="003606CA"/>
    <w:rsid w:val="003D334E"/>
    <w:rsid w:val="00427633"/>
    <w:rsid w:val="00500BFE"/>
    <w:rsid w:val="00521170"/>
    <w:rsid w:val="005E5663"/>
    <w:rsid w:val="006974C7"/>
    <w:rsid w:val="00790563"/>
    <w:rsid w:val="00843D1E"/>
    <w:rsid w:val="00904580"/>
    <w:rsid w:val="00AE39E0"/>
    <w:rsid w:val="00B97969"/>
    <w:rsid w:val="00CE62AF"/>
    <w:rsid w:val="00D37E65"/>
    <w:rsid w:val="00EB20C1"/>
    <w:rsid w:val="00F37C61"/>
    <w:rsid w:val="00F514F9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0BEC6"/>
  <w15:chartTrackingRefBased/>
  <w15:docId w15:val="{39B81D2C-D2EC-4B6B-A840-74231026B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580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Calibri" w:hAnsi="Microsoft Sans Serif" w:cs="Microsoft Sans Serif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580"/>
    <w:pPr>
      <w:keepNext/>
      <w:keepLines/>
      <w:widowControl/>
      <w:autoSpaceDE/>
      <w:autoSpaceDN/>
      <w:adjustRightInd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4580"/>
    <w:pPr>
      <w:keepNext/>
      <w:keepLines/>
      <w:widowControl/>
      <w:autoSpaceDE/>
      <w:autoSpaceDN/>
      <w:adjustRightInd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4580"/>
    <w:pPr>
      <w:keepNext/>
      <w:keepLines/>
      <w:widowControl/>
      <w:autoSpaceDE/>
      <w:autoSpaceDN/>
      <w:adjustRightInd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4580"/>
    <w:pPr>
      <w:keepNext/>
      <w:keepLines/>
      <w:widowControl/>
      <w:autoSpaceDE/>
      <w:autoSpaceDN/>
      <w:adjustRightInd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4580"/>
    <w:pPr>
      <w:keepNext/>
      <w:keepLines/>
      <w:widowControl/>
      <w:autoSpaceDE/>
      <w:autoSpaceDN/>
      <w:adjustRightInd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4580"/>
    <w:pPr>
      <w:keepNext/>
      <w:keepLines/>
      <w:widowControl/>
      <w:autoSpaceDE/>
      <w:autoSpaceDN/>
      <w:adjustRightInd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4580"/>
    <w:pPr>
      <w:keepNext/>
      <w:keepLines/>
      <w:widowControl/>
      <w:autoSpaceDE/>
      <w:autoSpaceDN/>
      <w:adjustRightInd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4580"/>
    <w:pPr>
      <w:keepNext/>
      <w:keepLines/>
      <w:widowControl/>
      <w:autoSpaceDE/>
      <w:autoSpaceDN/>
      <w:adjustRightInd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4580"/>
    <w:pPr>
      <w:keepNext/>
      <w:keepLines/>
      <w:widowControl/>
      <w:autoSpaceDE/>
      <w:autoSpaceDN/>
      <w:adjustRightInd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5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45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45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458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458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45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45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45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45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4580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045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4580"/>
    <w:pPr>
      <w:widowControl/>
      <w:numPr>
        <w:ilvl w:val="1"/>
      </w:numPr>
      <w:autoSpaceDE/>
      <w:autoSpaceDN/>
      <w:adjustRightInd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045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4580"/>
    <w:pPr>
      <w:widowControl/>
      <w:autoSpaceDE/>
      <w:autoSpaceDN/>
      <w:adjustRightInd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045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4580"/>
    <w:pPr>
      <w:widowControl/>
      <w:autoSpaceDE/>
      <w:autoSpaceDN/>
      <w:adjustRightInd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0458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4580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458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4580"/>
    <w:rPr>
      <w:b/>
      <w:bCs/>
      <w:smallCaps/>
      <w:color w:val="0F4761" w:themeColor="accent1" w:themeShade="BF"/>
      <w:spacing w:val="5"/>
    </w:rPr>
  </w:style>
  <w:style w:type="paragraph" w:customStyle="1" w:styleId="Normal220">
    <w:name w:val="Normal_220"/>
    <w:qFormat/>
    <w:rsid w:val="00904580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Heading18">
    <w:name w:val="Heading 1_8"/>
    <w:basedOn w:val="Normal220"/>
    <w:next w:val="Normal220"/>
    <w:qFormat/>
    <w:rsid w:val="00904580"/>
    <w:pPr>
      <w:snapToGrid w:val="0"/>
      <w:jc w:val="center"/>
      <w:outlineLvl w:val="0"/>
    </w:pPr>
    <w:rPr>
      <w:b/>
      <w:caps/>
    </w:rPr>
  </w:style>
  <w:style w:type="paragraph" w:styleId="Footer">
    <w:name w:val="footer"/>
    <w:basedOn w:val="Normal"/>
    <w:link w:val="FooterChar"/>
    <w:uiPriority w:val="99"/>
    <w:unhideWhenUsed/>
    <w:rsid w:val="000169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694C"/>
    <w:rPr>
      <w:rFonts w:ascii="Microsoft Sans Serif" w:eastAsia="Calibri" w:hAnsi="Microsoft Sans Serif" w:cs="Microsoft Sans Serif"/>
      <w:kern w:val="0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AE39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39E0"/>
    <w:rPr>
      <w:rFonts w:ascii="Microsoft Sans Serif" w:eastAsia="Calibri" w:hAnsi="Microsoft Sans Serif" w:cs="Microsoft Sans Seri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9692091-66b8-45b5-9087-387cbcef98ca}" enabled="1" method="Privileged" siteId="{3230926a-71b7-4370-a137-197badc066a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Osiek, Brent</dc:creator>
  <cp:keywords/>
  <dc:description/>
  <cp:lastModifiedBy>Michelle Harris</cp:lastModifiedBy>
  <cp:revision>4</cp:revision>
  <dcterms:created xsi:type="dcterms:W3CDTF">2026-01-30T14:45:00Z</dcterms:created>
  <dcterms:modified xsi:type="dcterms:W3CDTF">2026-06-25T17:14:00Z</dcterms:modified>
</cp:coreProperties>
</file>